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09B" w:rsidRDefault="0042009B" w:rsidP="0042009B">
      <w:pPr>
        <w:rPr>
          <w:color w:val="1F497D"/>
        </w:rPr>
      </w:pPr>
      <w:r>
        <w:rPr>
          <w:color w:val="1F497D"/>
        </w:rPr>
        <w:t>Adjunto planos As-</w:t>
      </w:r>
      <w:proofErr w:type="spellStart"/>
      <w:r>
        <w:rPr>
          <w:color w:val="1F497D"/>
        </w:rPr>
        <w:t>Built</w:t>
      </w:r>
      <w:proofErr w:type="spellEnd"/>
      <w:r>
        <w:rPr>
          <w:color w:val="1F497D"/>
        </w:rPr>
        <w:t xml:space="preserve"> de la compuerta para caudal ecológico en la bocatoma de San Andrés. En estos planos se puede apreciar el sistema que opera con dos posiciones, invierno y verano, las cuales tienen un diámetro de 380 y 250 mm respectivamente. También es posible apreciar que no es posible cerrar el paso del caudal ecológico, sólo se puede elegir la posición de apertura de la compuerta (invierno o verano), esto asegura el flujo constante de este caudal.</w:t>
      </w:r>
    </w:p>
    <w:p w:rsidR="00B34F26" w:rsidRDefault="00B34F26">
      <w:bookmarkStart w:id="0" w:name="_GoBack"/>
      <w:bookmarkEnd w:id="0"/>
    </w:p>
    <w:sectPr w:rsidR="00B34F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09B"/>
    <w:rsid w:val="0042009B"/>
    <w:rsid w:val="00B34F26"/>
    <w:rsid w:val="00D9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F7A066D-4B49-4F47-9E9B-55950D9FD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09B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 Caneo</dc:creator>
  <cp:keywords/>
  <dc:description/>
  <cp:lastModifiedBy>Karla Caneo</cp:lastModifiedBy>
  <cp:revision>1</cp:revision>
  <dcterms:created xsi:type="dcterms:W3CDTF">2014-03-26T21:46:00Z</dcterms:created>
  <dcterms:modified xsi:type="dcterms:W3CDTF">2014-03-26T21:49:00Z</dcterms:modified>
</cp:coreProperties>
</file>